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F" w:rsidRPr="00516366" w:rsidRDefault="004568FF" w:rsidP="004568FF">
      <w:pPr>
        <w:tabs>
          <w:tab w:val="center" w:pos="4915"/>
          <w:tab w:val="left" w:pos="8388"/>
          <w:tab w:val="left" w:pos="8805"/>
        </w:tabs>
        <w:jc w:val="center"/>
        <w:rPr>
          <w:b/>
          <w:bCs/>
          <w:sz w:val="40"/>
          <w:szCs w:val="32"/>
        </w:rPr>
      </w:pPr>
      <w:r w:rsidRPr="00516366">
        <w:rPr>
          <w:noProof/>
          <w:sz w:val="40"/>
          <w:szCs w:val="32"/>
          <w:lang w:eastAsia="ru-RU"/>
        </w:rPr>
        <w:drawing>
          <wp:inline distT="0" distB="0" distL="0" distR="0">
            <wp:extent cx="733425" cy="765810"/>
            <wp:effectExtent l="19050" t="0" r="9525" b="0"/>
            <wp:docPr id="2" name="Рисунок 1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FF" w:rsidRPr="00847FF1" w:rsidRDefault="004568FF" w:rsidP="004568FF">
      <w:pPr>
        <w:spacing w:after="0"/>
        <w:ind w:right="-108"/>
        <w:jc w:val="center"/>
        <w:rPr>
          <w:rFonts w:ascii="Times New Roman" w:hAnsi="Times New Roman"/>
          <w:b/>
          <w:color w:val="000000"/>
          <w:szCs w:val="28"/>
        </w:rPr>
      </w:pPr>
      <w:r w:rsidRPr="00847FF1">
        <w:rPr>
          <w:rFonts w:ascii="Times New Roman" w:hAnsi="Times New Roman"/>
          <w:b/>
          <w:color w:val="000000"/>
          <w:szCs w:val="28"/>
        </w:rPr>
        <w:t xml:space="preserve">СОВЕТ ДЕПУТАТОВ АХМАТ-ЮРТОВСКОГО СЕЛЬСКОГО ПОСЕЛЕНИЯ КУРЧАЛОЕВСКОГО МУНИЦИПАЛЬНОГО РАЙОНА </w:t>
      </w:r>
    </w:p>
    <w:p w:rsidR="004568FF" w:rsidRPr="00847FF1" w:rsidRDefault="004568FF" w:rsidP="004568FF">
      <w:pPr>
        <w:spacing w:after="0"/>
        <w:ind w:right="-108"/>
        <w:jc w:val="center"/>
        <w:rPr>
          <w:rFonts w:ascii="Times New Roman" w:hAnsi="Times New Roman"/>
          <w:b/>
          <w:szCs w:val="28"/>
        </w:rPr>
      </w:pPr>
      <w:r w:rsidRPr="00847FF1">
        <w:rPr>
          <w:rFonts w:ascii="Times New Roman" w:hAnsi="Times New Roman"/>
          <w:b/>
          <w:color w:val="000000"/>
          <w:szCs w:val="28"/>
        </w:rPr>
        <w:t>ЧЕЧЕНСКОЙ РЕСПУБЛИКИ</w:t>
      </w:r>
    </w:p>
    <w:p w:rsidR="004568FF" w:rsidRPr="00847FF1" w:rsidRDefault="004568FF" w:rsidP="004568FF">
      <w:pPr>
        <w:spacing w:after="0"/>
        <w:ind w:right="-108"/>
        <w:jc w:val="center"/>
        <w:rPr>
          <w:rFonts w:ascii="Times New Roman" w:hAnsi="Times New Roman"/>
          <w:color w:val="000000"/>
          <w:sz w:val="20"/>
        </w:rPr>
      </w:pPr>
      <w:r w:rsidRPr="00847FF1">
        <w:rPr>
          <w:rFonts w:ascii="Times New Roman" w:hAnsi="Times New Roman"/>
          <w:color w:val="000000"/>
          <w:sz w:val="20"/>
        </w:rPr>
        <w:t>(Совет Депутатов Ахмат-Юртовского сельского поселения Курчалоевского муниципального района)</w:t>
      </w:r>
    </w:p>
    <w:p w:rsidR="004568FF" w:rsidRPr="00847FF1" w:rsidRDefault="004568FF" w:rsidP="004568FF">
      <w:pPr>
        <w:pStyle w:val="ConsPlusNonformat"/>
        <w:ind w:right="-1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8FF" w:rsidRPr="00847FF1" w:rsidRDefault="004568FF" w:rsidP="004568FF">
      <w:pPr>
        <w:spacing w:after="0"/>
        <w:ind w:right="-108"/>
        <w:jc w:val="center"/>
        <w:rPr>
          <w:rFonts w:ascii="Times New Roman" w:hAnsi="Times New Roman"/>
          <w:b/>
          <w:bCs/>
          <w:szCs w:val="28"/>
        </w:rPr>
      </w:pPr>
      <w:r w:rsidRPr="00847FF1">
        <w:rPr>
          <w:rFonts w:ascii="Times New Roman" w:hAnsi="Times New Roman"/>
          <w:b/>
          <w:bCs/>
          <w:szCs w:val="28"/>
        </w:rPr>
        <w:t>НОХЧИЙН РЕСПУБЛИКИН КУРЧАЛОЙН МУНИЦИПАЛЬНИ К</w:t>
      </w:r>
      <w:r w:rsidRPr="00847FF1">
        <w:rPr>
          <w:rFonts w:ascii="Times New Roman" w:hAnsi="Times New Roman"/>
          <w:b/>
          <w:bCs/>
          <w:szCs w:val="28"/>
          <w:lang w:val="en-US"/>
        </w:rPr>
        <w:t>I</w:t>
      </w:r>
      <w:r w:rsidRPr="00847FF1">
        <w:rPr>
          <w:rFonts w:ascii="Times New Roman" w:hAnsi="Times New Roman"/>
          <w:b/>
          <w:bCs/>
          <w:szCs w:val="28"/>
        </w:rPr>
        <w:t>ОШТАН АХЬМАД ЮЬРТАН ДЕПУТАТИЙН КХЕТАШО</w:t>
      </w:r>
    </w:p>
    <w:p w:rsidR="004568FF" w:rsidRPr="00847FF1" w:rsidRDefault="004568FF" w:rsidP="004568FF">
      <w:pPr>
        <w:spacing w:after="0"/>
        <w:ind w:right="-108"/>
        <w:jc w:val="center"/>
        <w:rPr>
          <w:rFonts w:ascii="Times New Roman" w:hAnsi="Times New Roman"/>
          <w:bCs/>
          <w:sz w:val="24"/>
        </w:rPr>
      </w:pPr>
      <w:r w:rsidRPr="00847FF1">
        <w:rPr>
          <w:rFonts w:ascii="Times New Roman" w:hAnsi="Times New Roman"/>
          <w:bCs/>
          <w:sz w:val="24"/>
        </w:rPr>
        <w:t>(Курчалойн муниципальни к</w:t>
      </w:r>
      <w:r w:rsidRPr="00847FF1">
        <w:rPr>
          <w:rFonts w:ascii="Times New Roman" w:hAnsi="Times New Roman"/>
          <w:bCs/>
          <w:sz w:val="24"/>
          <w:lang w:val="en-US"/>
        </w:rPr>
        <w:t>I</w:t>
      </w:r>
      <w:r w:rsidRPr="00847FF1">
        <w:rPr>
          <w:rFonts w:ascii="Times New Roman" w:hAnsi="Times New Roman"/>
          <w:bCs/>
          <w:sz w:val="24"/>
        </w:rPr>
        <w:t>оштан Ахьмад Юьртан Депутатин Кхеташо)</w:t>
      </w:r>
    </w:p>
    <w:p w:rsidR="004568FF" w:rsidRPr="00516366" w:rsidRDefault="004568FF" w:rsidP="004568FF">
      <w:pPr>
        <w:pStyle w:val="ac"/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4568FF" w:rsidRPr="00516366" w:rsidRDefault="004568FF" w:rsidP="004568FF">
      <w:pPr>
        <w:pStyle w:val="ac"/>
        <w:jc w:val="center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516366">
        <w:rPr>
          <w:rStyle w:val="aa"/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4568FF" w:rsidRPr="00516366" w:rsidRDefault="004568FF" w:rsidP="004568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68FF" w:rsidRPr="00516366" w:rsidRDefault="004568FF" w:rsidP="004568FF">
      <w:pPr>
        <w:tabs>
          <w:tab w:val="center" w:pos="4915"/>
          <w:tab w:val="left" w:pos="8388"/>
          <w:tab w:val="left" w:pos="8805"/>
        </w:tabs>
        <w:spacing w:after="0"/>
        <w:rPr>
          <w:rFonts w:ascii="Times New Roman" w:hAnsi="Times New Roman"/>
          <w:b/>
          <w:sz w:val="28"/>
          <w:szCs w:val="28"/>
        </w:rPr>
      </w:pPr>
      <w:r w:rsidRPr="00516366">
        <w:rPr>
          <w:rFonts w:ascii="Times New Roman" w:hAnsi="Times New Roman"/>
          <w:b/>
          <w:sz w:val="28"/>
          <w:szCs w:val="28"/>
          <w:u w:val="single"/>
        </w:rPr>
        <w:t xml:space="preserve"> от «02» </w:t>
      </w:r>
      <w:r w:rsidR="005B6AA1">
        <w:rPr>
          <w:rFonts w:ascii="Times New Roman" w:hAnsi="Times New Roman"/>
          <w:b/>
          <w:sz w:val="28"/>
          <w:szCs w:val="28"/>
          <w:u w:val="single"/>
        </w:rPr>
        <w:t>марта</w:t>
      </w:r>
      <w:r w:rsidRPr="00516366">
        <w:rPr>
          <w:rFonts w:ascii="Times New Roman" w:hAnsi="Times New Roman"/>
          <w:b/>
          <w:sz w:val="28"/>
          <w:szCs w:val="28"/>
          <w:u w:val="single"/>
        </w:rPr>
        <w:t xml:space="preserve"> 2022г. </w:t>
      </w:r>
      <w:r w:rsidRPr="0051636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16366">
        <w:rPr>
          <w:rFonts w:ascii="Times New Roman" w:hAnsi="Times New Roman"/>
          <w:b/>
          <w:sz w:val="28"/>
          <w:szCs w:val="28"/>
        </w:rPr>
        <w:t xml:space="preserve"> </w:t>
      </w:r>
      <w:r w:rsidRPr="00516366">
        <w:rPr>
          <w:rFonts w:ascii="Times New Roman" w:hAnsi="Times New Roman"/>
          <w:b/>
          <w:sz w:val="28"/>
          <w:szCs w:val="28"/>
          <w:u w:val="single"/>
        </w:rPr>
        <w:t>№ 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="00E90F83">
        <w:rPr>
          <w:rFonts w:ascii="Times New Roman" w:hAnsi="Times New Roman"/>
          <w:b/>
          <w:sz w:val="28"/>
          <w:szCs w:val="28"/>
          <w:u w:val="single"/>
        </w:rPr>
        <w:t>/1</w:t>
      </w:r>
      <w:r w:rsidRPr="00516366">
        <w:rPr>
          <w:rFonts w:ascii="Times New Roman" w:hAnsi="Times New Roman"/>
          <w:b/>
          <w:sz w:val="28"/>
          <w:szCs w:val="28"/>
          <w:u w:val="single"/>
        </w:rPr>
        <w:t>0-4</w:t>
      </w:r>
      <w:r w:rsidRPr="0051636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4568FF" w:rsidRPr="00516366" w:rsidRDefault="004568FF" w:rsidP="004568FF">
      <w:pPr>
        <w:tabs>
          <w:tab w:val="center" w:pos="4915"/>
          <w:tab w:val="left" w:pos="8388"/>
          <w:tab w:val="left" w:pos="8805"/>
        </w:tabs>
        <w:spacing w:after="0"/>
        <w:rPr>
          <w:rFonts w:ascii="Times New Roman" w:hAnsi="Times New Roman"/>
          <w:sz w:val="28"/>
          <w:szCs w:val="28"/>
        </w:rPr>
      </w:pPr>
      <w:r w:rsidRPr="00516366">
        <w:rPr>
          <w:rFonts w:ascii="Times New Roman" w:hAnsi="Times New Roman"/>
          <w:sz w:val="28"/>
          <w:szCs w:val="28"/>
        </w:rPr>
        <w:t xml:space="preserve">                                                     с. Ахмат-Юрт</w:t>
      </w:r>
    </w:p>
    <w:p w:rsidR="00675548" w:rsidRPr="004F2863" w:rsidRDefault="00675548" w:rsidP="000F2F71">
      <w:pPr>
        <w:tabs>
          <w:tab w:val="center" w:pos="4915"/>
          <w:tab w:val="left" w:pos="8388"/>
          <w:tab w:val="left" w:pos="880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4335" w:rsidRDefault="0069520E" w:rsidP="004B4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52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положения </w:t>
      </w:r>
    </w:p>
    <w:p w:rsidR="004B4335" w:rsidRDefault="0069520E" w:rsidP="004B4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52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 порядке</w:t>
      </w:r>
      <w:r w:rsidR="004B43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952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осуществления муниципальных </w:t>
      </w:r>
    </w:p>
    <w:p w:rsidR="0069520E" w:rsidRPr="0069520E" w:rsidRDefault="0069520E" w:rsidP="004B4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52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внутренних</w:t>
      </w:r>
      <w:r w:rsidR="004B43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952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заимствований, обслуживания и управления</w:t>
      </w:r>
    </w:p>
    <w:p w:rsidR="00270B0B" w:rsidRPr="0069520E" w:rsidRDefault="0069520E" w:rsidP="004B4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e"/>
          <w:rFonts w:ascii="Times New Roman" w:eastAsia="Times New Roman" w:hAnsi="Times New Roman"/>
          <w:sz w:val="28"/>
          <w:szCs w:val="28"/>
          <w:lang w:eastAsia="ru-RU"/>
        </w:rPr>
      </w:pPr>
      <w:r w:rsidRPr="006952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ципальным долгом </w:t>
      </w:r>
      <w:r w:rsidR="000F2F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Ахмат-Юртовск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ого </w:t>
      </w:r>
      <w:r w:rsidR="004C24E0" w:rsidRPr="004C24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F2863" w:rsidRPr="004F2863" w:rsidRDefault="00270B0B" w:rsidP="0069520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4C24E0" w:rsidRPr="004F2863" w:rsidRDefault="004C24E0" w:rsidP="004C24E0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8D43CD">
        <w:rPr>
          <w:bCs/>
          <w:sz w:val="28"/>
          <w:szCs w:val="28"/>
        </w:rPr>
        <w:t xml:space="preserve"> </w:t>
      </w:r>
      <w:r w:rsidR="008D43CD">
        <w:rPr>
          <w:sz w:val="28"/>
        </w:rPr>
        <w:t xml:space="preserve">В соответствии с Бюджетным кодексом Российской Федерации, а также руководствуясь федеральным законом от 06.10.2003 № 131-ФЗ «Об общих принципах организации местного самоуправления в Российской Федерации» </w:t>
      </w:r>
      <w:r w:rsidR="00FC22D1" w:rsidRPr="00FC22D1">
        <w:rPr>
          <w:sz w:val="28"/>
        </w:rPr>
        <w:t xml:space="preserve">руководствуясь Уставом Ахмат-Юртовского сельского поселения Курчалоевского муниципального района, принятым решением Совета депутатов Ахмат-Юртовского сельского поселения Курчалоевского муниципального района от 13 декабря 2021 №13/5-4, Совет депутатов Ахмат-Юртовского сельского поселения Курчалоевского муниципального района </w:t>
      </w:r>
      <w:r w:rsidR="00FC22D1" w:rsidRPr="00FC22D1">
        <w:rPr>
          <w:b/>
          <w:sz w:val="28"/>
          <w:szCs w:val="28"/>
        </w:rPr>
        <w:t>решил:</w:t>
      </w:r>
    </w:p>
    <w:p w:rsidR="004C24E0" w:rsidRDefault="00E00CC1" w:rsidP="008D43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</w:t>
      </w:r>
      <w:r w:rsidR="004C24E0" w:rsidRPr="00753FC4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8D43CD" w:rsidRPr="008D43CD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8D43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D43CD" w:rsidRPr="008D43C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</w:t>
      </w:r>
      <w:r w:rsidR="008D43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3CD" w:rsidRPr="008D43CD">
        <w:rPr>
          <w:rFonts w:ascii="Times New Roman" w:eastAsia="Times New Roman" w:hAnsi="Times New Roman"/>
          <w:sz w:val="28"/>
          <w:szCs w:val="28"/>
          <w:lang w:eastAsia="ru-RU"/>
        </w:rPr>
        <w:t>осуществления муниципальных  внутренних</w:t>
      </w:r>
      <w:r w:rsidR="008D43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3CD" w:rsidRPr="008D43CD">
        <w:rPr>
          <w:rFonts w:ascii="Times New Roman" w:eastAsia="Times New Roman" w:hAnsi="Times New Roman"/>
          <w:sz w:val="28"/>
          <w:szCs w:val="28"/>
          <w:lang w:eastAsia="ru-RU"/>
        </w:rPr>
        <w:t xml:space="preserve">заимствований, обслуживания и управления муниципальным долгом </w:t>
      </w:r>
      <w:r w:rsidR="000F2F71">
        <w:rPr>
          <w:rFonts w:ascii="Times New Roman" w:eastAsia="Times New Roman" w:hAnsi="Times New Roman"/>
          <w:sz w:val="28"/>
          <w:szCs w:val="28"/>
          <w:lang w:eastAsia="ru-RU"/>
        </w:rPr>
        <w:t>Ахмат-Юртовск</w:t>
      </w:r>
      <w:r w:rsidR="008D43CD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сельского поселения» </w:t>
      </w:r>
      <w:r w:rsidR="004C24E0" w:rsidRPr="00753FC4">
        <w:rPr>
          <w:rFonts w:ascii="Times New Roman" w:eastAsia="Times New Roman" w:hAnsi="Times New Roman"/>
          <w:sz w:val="28"/>
          <w:szCs w:val="28"/>
          <w:lang w:eastAsia="ru-RU"/>
        </w:rPr>
        <w:t>(приложение №1).</w:t>
      </w:r>
    </w:p>
    <w:p w:rsidR="00FC22D1" w:rsidRPr="00FC22D1" w:rsidRDefault="00BA60C1" w:rsidP="00FC22D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4C24E0" w:rsidRPr="00FC22D1">
        <w:rPr>
          <w:rFonts w:ascii="Times New Roman" w:eastAsia="Times New Roman" w:hAnsi="Times New Roman"/>
          <w:sz w:val="28"/>
          <w:szCs w:val="28"/>
        </w:rPr>
        <w:t xml:space="preserve">. </w:t>
      </w:r>
      <w:r w:rsidR="00FC22D1" w:rsidRPr="00FC22D1">
        <w:rPr>
          <w:rFonts w:ascii="Times New Roman" w:hAnsi="Times New Roman"/>
          <w:sz w:val="28"/>
          <w:szCs w:val="28"/>
        </w:rPr>
        <w:t>. О</w:t>
      </w:r>
      <w:r w:rsidR="00FC22D1" w:rsidRPr="00FC22D1">
        <w:rPr>
          <w:rFonts w:ascii="Times New Roman" w:hAnsi="Times New Roman"/>
          <w:iCs/>
          <w:sz w:val="28"/>
          <w:szCs w:val="28"/>
        </w:rPr>
        <w:t>публиковать настоящее решение на официальном сайте администрации Ахмат-Юртовского сельского поселения (</w:t>
      </w:r>
      <w:hyperlink r:id="rId9" w:history="1">
        <w:r w:rsidR="00FC22D1" w:rsidRPr="00FC22D1">
          <w:rPr>
            <w:rStyle w:val="af2"/>
            <w:rFonts w:ascii="Times New Roman" w:hAnsi="Times New Roman"/>
            <w:iCs/>
            <w:sz w:val="28"/>
            <w:szCs w:val="28"/>
          </w:rPr>
          <w:t>http://</w:t>
        </w:r>
        <w:r w:rsidR="00FC22D1" w:rsidRPr="00FC22D1">
          <w:rPr>
            <w:rStyle w:val="af2"/>
            <w:rFonts w:ascii="Times New Roman" w:hAnsi="Times New Roman"/>
            <w:iCs/>
            <w:sz w:val="28"/>
            <w:szCs w:val="28"/>
            <w:lang w:val="en-US"/>
          </w:rPr>
          <w:t>akhmat</w:t>
        </w:r>
        <w:r w:rsidR="00FC22D1" w:rsidRPr="00FC22D1">
          <w:rPr>
            <w:rStyle w:val="af2"/>
            <w:rFonts w:ascii="Times New Roman" w:hAnsi="Times New Roman"/>
            <w:iCs/>
            <w:sz w:val="28"/>
            <w:szCs w:val="28"/>
          </w:rPr>
          <w:t>-</w:t>
        </w:r>
        <w:r w:rsidR="00FC22D1" w:rsidRPr="00FC22D1">
          <w:rPr>
            <w:rStyle w:val="af2"/>
            <w:rFonts w:ascii="Times New Roman" w:hAnsi="Times New Roman"/>
            <w:iCs/>
            <w:sz w:val="28"/>
            <w:szCs w:val="28"/>
            <w:lang w:val="en-US"/>
          </w:rPr>
          <w:t>yurtchr</w:t>
        </w:r>
        <w:r w:rsidR="00FC22D1" w:rsidRPr="00FC22D1">
          <w:rPr>
            <w:rStyle w:val="af2"/>
            <w:rFonts w:ascii="Times New Roman" w:hAnsi="Times New Roman"/>
            <w:iCs/>
            <w:sz w:val="28"/>
            <w:szCs w:val="28"/>
          </w:rPr>
          <w:t>.ru</w:t>
        </w:r>
      </w:hyperlink>
      <w:r w:rsidR="00FC22D1" w:rsidRPr="00FC22D1">
        <w:rPr>
          <w:rFonts w:ascii="Times New Roman" w:hAnsi="Times New Roman"/>
          <w:iCs/>
          <w:sz w:val="28"/>
          <w:szCs w:val="28"/>
        </w:rPr>
        <w:t xml:space="preserve">) и </w:t>
      </w:r>
      <w:r w:rsidR="00FC22D1" w:rsidRPr="00FC22D1">
        <w:rPr>
          <w:rFonts w:ascii="Times New Roman" w:hAnsi="Times New Roman"/>
          <w:sz w:val="28"/>
          <w:szCs w:val="28"/>
        </w:rPr>
        <w:t>обнародовать</w:t>
      </w:r>
      <w:r w:rsidR="00FC22D1" w:rsidRPr="00FC22D1">
        <w:rPr>
          <w:rFonts w:ascii="Times New Roman" w:hAnsi="Times New Roman"/>
          <w:iCs/>
          <w:sz w:val="28"/>
          <w:szCs w:val="28"/>
        </w:rPr>
        <w:t xml:space="preserve"> путем его размещения </w:t>
      </w:r>
      <w:r w:rsidR="00FC22D1" w:rsidRPr="00FC22D1">
        <w:rPr>
          <w:rFonts w:ascii="Times New Roman" w:hAnsi="Times New Roman"/>
          <w:sz w:val="28"/>
          <w:szCs w:val="28"/>
        </w:rPr>
        <w:t>на информационном стенде</w:t>
      </w:r>
      <w:r w:rsidR="00FC22D1" w:rsidRPr="00FC22D1">
        <w:rPr>
          <w:rFonts w:ascii="Times New Roman" w:hAnsi="Times New Roman"/>
          <w:iCs/>
          <w:sz w:val="28"/>
          <w:szCs w:val="28"/>
        </w:rPr>
        <w:t>.</w:t>
      </w:r>
    </w:p>
    <w:p w:rsidR="00FC22D1" w:rsidRPr="00FC22D1" w:rsidRDefault="00FC22D1" w:rsidP="00FC22D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C22D1">
        <w:rPr>
          <w:rFonts w:ascii="Times New Roman" w:hAnsi="Times New Roman"/>
          <w:sz w:val="28"/>
          <w:szCs w:val="28"/>
        </w:rPr>
        <w:t xml:space="preserve">3. </w:t>
      </w:r>
      <w:r w:rsidRPr="00FC22D1">
        <w:rPr>
          <w:rFonts w:ascii="Times New Roman" w:hAnsi="Times New Roman"/>
          <w:iCs/>
          <w:sz w:val="28"/>
          <w:szCs w:val="28"/>
        </w:rPr>
        <w:t>Контроль за исполнением настоящего решения оставляю за собой.</w:t>
      </w:r>
    </w:p>
    <w:p w:rsidR="004F2863" w:rsidRPr="00525ED2" w:rsidRDefault="00FC22D1" w:rsidP="00525ED2">
      <w:pPr>
        <w:pStyle w:val="a4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C22D1">
        <w:rPr>
          <w:rFonts w:ascii="Times New Roman" w:hAnsi="Times New Roman"/>
          <w:iCs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BA60C1" w:rsidRPr="004C24E0" w:rsidRDefault="00BA60C1" w:rsidP="00FC2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12" w:rsidRPr="004F2863" w:rsidRDefault="006B4F12" w:rsidP="006B4F12">
      <w:pPr>
        <w:pStyle w:val="a4"/>
        <w:spacing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0F2F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Ахмат-Юртовск</w:t>
      </w:r>
      <w:r w:rsidR="00525E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ого           </w:t>
      </w:r>
      <w:r w:rsidRPr="004F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</w:t>
      </w:r>
      <w:r w:rsidR="0066160A" w:rsidRPr="004F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125A36" w:rsidRPr="004F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4F2863" w:rsidRPr="004C24E0" w:rsidRDefault="006B4F12" w:rsidP="004C24E0">
      <w:pPr>
        <w:pStyle w:val="a4"/>
        <w:spacing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863">
        <w:rPr>
          <w:rFonts w:ascii="Times New Roman" w:hAnsi="Times New Roman"/>
          <w:color w:val="000000" w:themeColor="text1"/>
          <w:sz w:val="28"/>
          <w:szCs w:val="28"/>
        </w:rPr>
        <w:t>сельского посе</w:t>
      </w:r>
      <w:r w:rsidR="004F2863" w:rsidRPr="004F2863">
        <w:rPr>
          <w:rFonts w:ascii="Times New Roman" w:hAnsi="Times New Roman"/>
          <w:color w:val="000000" w:themeColor="text1"/>
          <w:sz w:val="28"/>
          <w:szCs w:val="28"/>
        </w:rPr>
        <w:t>ления</w:t>
      </w:r>
      <w:r w:rsidR="00E00CC1" w:rsidRPr="00E00C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00C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0F2F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E00C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0F2F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М.А. Селимханова</w:t>
      </w:r>
    </w:p>
    <w:p w:rsidR="004C24E0" w:rsidRDefault="004F2863" w:rsidP="00E00C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F28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</w:t>
      </w:r>
      <w:r w:rsidR="00525ED2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BA60C1" w:rsidRDefault="00BA60C1" w:rsidP="00E00C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5A36" w:rsidRPr="004F2863" w:rsidRDefault="004C24E0" w:rsidP="000F2F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125A36" w:rsidRPr="004F2863">
        <w:rPr>
          <w:rFonts w:ascii="Times New Roman" w:hAnsi="Times New Roman"/>
          <w:sz w:val="28"/>
          <w:szCs w:val="28"/>
          <w:lang w:eastAsia="ru-RU"/>
        </w:rPr>
        <w:t xml:space="preserve">ПРИЛОЖЕНИЕ № 1 </w:t>
      </w:r>
    </w:p>
    <w:p w:rsidR="00125A36" w:rsidRPr="004F2863" w:rsidRDefault="00E00CC1" w:rsidP="000F2F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к </w:t>
      </w:r>
      <w:r w:rsidR="00125A36" w:rsidRPr="004F2863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125A36" w:rsidRPr="004F2863">
        <w:rPr>
          <w:rFonts w:ascii="Times New Roman" w:hAnsi="Times New Roman"/>
          <w:sz w:val="28"/>
          <w:szCs w:val="28"/>
          <w:lang w:eastAsia="ru-RU"/>
        </w:rPr>
        <w:t xml:space="preserve"> Совета депутатов</w:t>
      </w:r>
    </w:p>
    <w:p w:rsidR="00125A36" w:rsidRPr="004F2863" w:rsidRDefault="000F2F71" w:rsidP="000F2F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Ахмат-Юртовск</w:t>
      </w:r>
      <w:r w:rsidR="00125A36" w:rsidRPr="004F2863">
        <w:rPr>
          <w:rFonts w:ascii="Times New Roman" w:hAnsi="Times New Roman"/>
          <w:sz w:val="28"/>
          <w:szCs w:val="28"/>
        </w:rPr>
        <w:t>ого</w:t>
      </w:r>
      <w:r w:rsidR="00D33974" w:rsidRPr="004F2863">
        <w:rPr>
          <w:rFonts w:ascii="Times New Roman" w:hAnsi="Times New Roman"/>
          <w:sz w:val="28"/>
          <w:szCs w:val="28"/>
        </w:rPr>
        <w:t xml:space="preserve"> </w:t>
      </w:r>
      <w:r w:rsidR="00125A36" w:rsidRPr="004F2863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8D43CD" w:rsidRDefault="00E00CC1" w:rsidP="000F2F7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4568FF">
        <w:rPr>
          <w:sz w:val="24"/>
        </w:rPr>
        <w:t xml:space="preserve">от </w:t>
      </w:r>
      <w:r w:rsidR="004568FF" w:rsidRPr="00DA1324">
        <w:rPr>
          <w:sz w:val="24"/>
          <w:u w:val="single"/>
        </w:rPr>
        <w:t xml:space="preserve">02.03.2022г. </w:t>
      </w:r>
      <w:r w:rsidR="004568FF" w:rsidRPr="00DA1324">
        <w:rPr>
          <w:sz w:val="24"/>
        </w:rPr>
        <w:t>№</w:t>
      </w:r>
      <w:r w:rsidR="004568FF">
        <w:rPr>
          <w:sz w:val="24"/>
          <w:u w:val="single"/>
        </w:rPr>
        <w:t>24</w:t>
      </w:r>
      <w:r w:rsidR="00E90F83">
        <w:rPr>
          <w:sz w:val="24"/>
          <w:u w:val="single"/>
        </w:rPr>
        <w:t>/1</w:t>
      </w:r>
      <w:r w:rsidR="004568FF" w:rsidRPr="00DA1324">
        <w:rPr>
          <w:sz w:val="24"/>
          <w:u w:val="single"/>
        </w:rPr>
        <w:t>0-4</w:t>
      </w:r>
    </w:p>
    <w:p w:rsidR="008D43CD" w:rsidRDefault="008D43CD" w:rsidP="008D43CD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D43CD" w:rsidRDefault="008D43CD" w:rsidP="008D43CD">
      <w:pPr>
        <w:tabs>
          <w:tab w:val="left" w:pos="3349"/>
        </w:tabs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8D43CD">
        <w:rPr>
          <w:rFonts w:ascii="Times New Roman" w:eastAsia="Times New Roman" w:hAnsi="Times New Roman"/>
          <w:b/>
          <w:sz w:val="28"/>
          <w:szCs w:val="28"/>
          <w:lang w:eastAsia="ru-RU"/>
        </w:rPr>
        <w:t>оложение</w:t>
      </w:r>
    </w:p>
    <w:p w:rsidR="008D43CD" w:rsidRDefault="008D43CD" w:rsidP="008D43CD">
      <w:pPr>
        <w:tabs>
          <w:tab w:val="left" w:pos="3349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D43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порядке осуществления муниципальных  внутренних заимствований, обслуживания и управления муниципальным долгом </w:t>
      </w:r>
      <w:r w:rsidR="000F2F71">
        <w:rPr>
          <w:rFonts w:ascii="Times New Roman" w:eastAsia="Times New Roman" w:hAnsi="Times New Roman"/>
          <w:b/>
          <w:sz w:val="28"/>
          <w:szCs w:val="28"/>
          <w:lang w:eastAsia="ru-RU"/>
        </w:rPr>
        <w:t>Ахмат-Юртовск</w:t>
      </w:r>
      <w:r w:rsidRPr="008D43CD">
        <w:rPr>
          <w:rFonts w:ascii="Times New Roman" w:eastAsia="Times New Roman" w:hAnsi="Times New Roman"/>
          <w:b/>
          <w:sz w:val="28"/>
          <w:szCs w:val="28"/>
          <w:lang w:eastAsia="ru-RU"/>
        </w:rPr>
        <w:t>ого сельского поселения»</w:t>
      </w:r>
    </w:p>
    <w:p w:rsidR="008D43CD" w:rsidRDefault="008D43CD" w:rsidP="00F8507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1. Отношения, регулируемые настоящим Положением.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Настоящее Положение разработано в соответствии с Бюджетным кодексом Российской Федерации, Уставом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и регулирует отношения, возникающие при осуществлении муниципальных внутренних заимствований, обслуживании и управлении муниципальным внутренним долгом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F85071" w:rsidRPr="00F85071" w:rsidRDefault="00F85071" w:rsidP="00F85071">
      <w:pPr>
        <w:pStyle w:val="ConsPlusNormal"/>
        <w:widowControl/>
        <w:spacing w:after="0" w:line="0" w:lineRule="atLeast"/>
        <w:ind w:firstLine="540"/>
        <w:jc w:val="center"/>
      </w:pP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 xml:space="preserve">2. Муниципальный внутренний долг муниципального образования </w:t>
      </w:r>
      <w:r w:rsidR="000F2F71">
        <w:rPr>
          <w:rFonts w:ascii="Times New Roman" w:hAnsi="Times New Roman" w:cs="Times New Roman"/>
          <w:b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b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b/>
          <w:color w:val="000000"/>
          <w:sz w:val="28"/>
        </w:rPr>
        <w:t>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2.1. Муниципальный внутренний долг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–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муниципальным образованием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2.2. Долговые обязательства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полностью и без условий обеспечиваются всем находящимся в собственности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имуществом, составляющим муниципальную казну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ого сельского поселения</w:t>
      </w:r>
      <w:r>
        <w:rPr>
          <w:rFonts w:ascii="Times New Roman" w:hAnsi="Times New Roman" w:cs="Times New Roman"/>
          <w:color w:val="000000"/>
          <w:sz w:val="28"/>
        </w:rPr>
        <w:t xml:space="preserve">, и исполняются за счет средств бюджета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2.3. Муниципальное образование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не несет ответственности по долговым обязательствам Российской Федерации, долговым обязательствам </w:t>
      </w:r>
      <w:r w:rsidR="00F85071">
        <w:rPr>
          <w:rFonts w:ascii="Times New Roman" w:hAnsi="Times New Roman" w:cs="Times New Roman"/>
          <w:color w:val="000000"/>
          <w:sz w:val="28"/>
        </w:rPr>
        <w:t>Чеченской Республики</w:t>
      </w:r>
      <w:r>
        <w:rPr>
          <w:rFonts w:ascii="Times New Roman" w:hAnsi="Times New Roman" w:cs="Times New Roman"/>
          <w:color w:val="000000"/>
          <w:sz w:val="28"/>
        </w:rPr>
        <w:t xml:space="preserve">, а также по долговым обязательствам других муниципальных образований и юридических лиц, если указанные обязательства не были гарантированы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им</w:t>
      </w:r>
      <w:r>
        <w:rPr>
          <w:rFonts w:ascii="Times New Roman" w:hAnsi="Times New Roman" w:cs="Times New Roman"/>
          <w:color w:val="000000"/>
          <w:sz w:val="28"/>
        </w:rPr>
        <w:t xml:space="preserve"> сельским поселением.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</w:rPr>
      </w:pP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b/>
          <w:color w:val="000000"/>
          <w:sz w:val="28"/>
        </w:rPr>
        <w:t xml:space="preserve">3. Формы, объем и сроки муниципального внутреннего долга муниципального образования </w:t>
      </w:r>
      <w:r w:rsidR="000F2F71">
        <w:rPr>
          <w:rFonts w:ascii="Times New Roman" w:hAnsi="Times New Roman" w:cs="Times New Roman"/>
          <w:b/>
          <w:color w:val="000000"/>
          <w:sz w:val="28"/>
        </w:rPr>
        <w:t>Ахмат-Юртовск</w:t>
      </w:r>
      <w:r>
        <w:rPr>
          <w:rFonts w:ascii="Times New Roman" w:hAnsi="Times New Roman" w:cs="Times New Roman"/>
          <w:b/>
          <w:color w:val="000000"/>
          <w:sz w:val="28"/>
        </w:rPr>
        <w:t>ое сельское поселение.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3.1. Долговые обязательства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могут существовать в виде обязательств по: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а) ценным бумагам муниципального образования (муниципальным ценным бумагам);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б) бюджетным кредитам, привлеченным в валюте Российской Федерации в   бюджет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ого сельского поселения</w:t>
      </w:r>
      <w:r>
        <w:rPr>
          <w:rFonts w:ascii="Times New Roman" w:hAnsi="Times New Roman" w:cs="Times New Roman"/>
          <w:color w:val="000000"/>
          <w:sz w:val="28"/>
        </w:rPr>
        <w:t xml:space="preserve"> от других бюджетов бюджетной системы РФ;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в) кредитам, привлеченным муниципальным образованием от кредитных организаций в валюте Российской Федерации;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г) гарантиям муниципального образования (муниципальным гарантиям), выраженным в валюте Российской Федерации.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3.2. В объем муниципального внутреннего долга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включаются: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-  номинальная сумма долга по муниципальным  ценным бумагам, обязательства по которым выражены в валюте Российской Федерации;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- объем основного долга по  бюджетным кредитам, привлеченным в  бюджет города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- объем основного долга по 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- объем обязательств по муниципальным гарантиям, выраженным в валюте Российской Федерации;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- объем иных непогашенных долговых обязательств муниципального образования в валюте Российской Федерации.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3.3. Долговые обязательства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погашаются в сроки, которые определяются конкретными условиями заимствований и не могут превышать 10 лет.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</w:rPr>
      </w:pPr>
    </w:p>
    <w:p w:rsidR="008D43CD" w:rsidRDefault="008D43CD" w:rsidP="00F85071">
      <w:pPr>
        <w:pStyle w:val="ConsPlusNormal"/>
        <w:widowControl/>
        <w:spacing w:after="0" w:line="0" w:lineRule="atLeast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4. Право осуществления муниципальных внутренних заимствований</w:t>
      </w:r>
      <w:r>
        <w:rPr>
          <w:rFonts w:ascii="Times New Roman" w:hAnsi="Times New Roman" w:cs="Times New Roman"/>
          <w:b/>
          <w:i/>
          <w:iCs/>
          <w:color w:val="000000"/>
          <w:sz w:val="28"/>
        </w:rPr>
        <w:t>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4.1. Муниципальные внутренние заимствования осуществляются в целях финансирования дефицита бюджета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>, а также для погашения долговых обязательств муниципального образования, пополнения в течение финансового года остатков средств на счетах бюджета муниципального образования.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4.2. Право осуществления муниципальных внутренних заимствований от имени муниципального образования в соответствии с Бюджетным Кодексом Российской Федерации и Уставом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принадлежит администрации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ого сельского поселения</w:t>
      </w:r>
      <w:r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4.3. Муниципальные внутренние заимствования осуществляются в соответствии с программой муниципальных внутренних заимствований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center"/>
        <w:rPr>
          <w:rFonts w:ascii="Times New Roman" w:hAnsi="Times New Roman" w:cs="Times New Roman"/>
          <w:color w:val="000000"/>
          <w:sz w:val="28"/>
        </w:rPr>
      </w:pPr>
    </w:p>
    <w:p w:rsidR="008D43CD" w:rsidRDefault="008D43CD" w:rsidP="00F85071">
      <w:pPr>
        <w:pStyle w:val="ConsPlusNormal"/>
        <w:widowControl/>
        <w:spacing w:after="0" w:line="0" w:lineRule="atLeast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5. Программа муниципальных внутренних заимствований.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5.1. Программа муниципальных внутренних заимствований муниципального образования 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на очередной финансовый год и плановый период (очередной финансовый год) представляет собой перечень муниципальных внутренних заимствований муниципального образования по видам соответствующих долговых обязательств, осуществляемых и (или) погашаемых в очередном финансовом году и плановом периоде (в очередном финансовом году).</w:t>
      </w:r>
    </w:p>
    <w:p w:rsidR="008D43CD" w:rsidRDefault="008168F5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8D43CD">
        <w:rPr>
          <w:rFonts w:ascii="Times New Roman" w:hAnsi="Times New Roman" w:cs="Times New Roman"/>
          <w:color w:val="000000"/>
          <w:sz w:val="28"/>
        </w:rPr>
        <w:t xml:space="preserve">В случае выпуска долговых обязательств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 w:rsidR="008D43CD">
        <w:rPr>
          <w:rFonts w:ascii="Times New Roman" w:hAnsi="Times New Roman" w:cs="Times New Roman"/>
          <w:color w:val="000000"/>
          <w:sz w:val="28"/>
        </w:rPr>
        <w:t xml:space="preserve"> с обеспечением исполнения обязательств в виде обособленного имущества программа муниципальных внутренних заимствований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 w:rsidR="008D43CD">
        <w:rPr>
          <w:rFonts w:ascii="Times New Roman" w:hAnsi="Times New Roman" w:cs="Times New Roman"/>
          <w:color w:val="000000"/>
          <w:sz w:val="28"/>
        </w:rPr>
        <w:t xml:space="preserve"> должна содержать количественные данные об эмиссии указанных обязательств, выраженные в валюте Российской Федерации, а также перечень имущества, которое может служить обеспечением исполнения этих обязательств в течение срока заимствования.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5.2. Программой муниципальных внутренних заимствований муниципального образования 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определяются: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1) объемы привлечения средств в бюджет муниципального образования и предельные сроки погашения долговых обязательств, возникающих при осуществлении муниципальных внутренних заимствований в  очередном финансовом году и плановом периоде (очередном финансовом году), по видам соответствующих долговых обязательств;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2) объемы погашения муниципальных долговых обязательств, выраженных в валюте Российской Федерации, по видам соответствующих долговых обязательств.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5.3. В программу муниципальных внутренних заимствований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в обязательном порядке включаются соглашения о займах, заключенные в предыдущие годы, если такие соглашения не утратили силу в установленном порядке.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5.4. Программа муниципальных внутренних заимствований муниципального образования 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на очередной финансовый год и плановый период (очередной финансовый год) является приложением к решению о бюджете муниципального образования на очередной финансовый год и плановый период (очередной финансовый год).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5.5. Проведение реструктуризации муниципального внутреннего долга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не отражается в программе муниципальных внутренних заимствований муниципального образования.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center"/>
        <w:rPr>
          <w:rFonts w:ascii="Times New Roman" w:hAnsi="Times New Roman" w:cs="Times New Roman"/>
          <w:b/>
          <w:i/>
          <w:iCs/>
          <w:color w:val="000000"/>
          <w:sz w:val="28"/>
        </w:rPr>
      </w:pP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6. Кредитные договоры и соглашения.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6.1. Решение о привлечении кредитов принимается главой администрации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 xml:space="preserve">ое </w:t>
      </w:r>
      <w:r>
        <w:rPr>
          <w:rFonts w:ascii="Times New Roman" w:hAnsi="Times New Roman" w:cs="Times New Roman"/>
          <w:color w:val="000000"/>
          <w:sz w:val="28"/>
        </w:rPr>
        <w:t>сельское поселение.</w:t>
      </w:r>
    </w:p>
    <w:p w:rsidR="008D43CD" w:rsidRDefault="008D43CD" w:rsidP="00F85071">
      <w:pPr>
        <w:pStyle w:val="tekstob"/>
        <w:shd w:val="clear" w:color="auto" w:fill="FFFFFF"/>
        <w:spacing w:before="0" w:after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8507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6.2. Заимствование денежных средств по кредитным соглашениям и договорам у кредитных и иных организаций осуществляется в объеме, не превышающем утвержденные показатели в источниках внутреннего финансирования дефицита бюджета, а также программы муниципальных внутренних заимствований муниципального образования </w:t>
      </w:r>
      <w:r w:rsidR="000F2F71">
        <w:rPr>
          <w:color w:val="000000"/>
          <w:sz w:val="28"/>
          <w:szCs w:val="28"/>
        </w:rPr>
        <w:t>Ахмат-Юртовск</w:t>
      </w:r>
      <w:r w:rsidR="00F85071">
        <w:rPr>
          <w:color w:val="000000"/>
          <w:sz w:val="28"/>
          <w:szCs w:val="28"/>
        </w:rPr>
        <w:t>ое сельское поселение</w:t>
      </w:r>
      <w:r>
        <w:rPr>
          <w:color w:val="000000"/>
          <w:sz w:val="28"/>
          <w:szCs w:val="28"/>
        </w:rPr>
        <w:t>.</w:t>
      </w:r>
    </w:p>
    <w:p w:rsidR="00F85071" w:rsidRDefault="00F85071" w:rsidP="00F85071">
      <w:pPr>
        <w:pStyle w:val="tekstob"/>
        <w:shd w:val="clear" w:color="auto" w:fill="FFFFFF"/>
        <w:spacing w:before="0" w:after="0" w:line="0" w:lineRule="atLeast"/>
        <w:jc w:val="both"/>
      </w:pPr>
    </w:p>
    <w:p w:rsidR="008D43CD" w:rsidRDefault="008D43CD" w:rsidP="00F85071">
      <w:pPr>
        <w:pStyle w:val="ConsPlusNormal"/>
        <w:widowControl/>
        <w:spacing w:after="0" w:line="0" w:lineRule="atLeast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7. Эмиссия муниципальных ценных бумаг.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7.1.  Муниципальными ценными бумагами признаются ценные бумаги, выпущенные от имени муниципального образования.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7.2. Эмитентом муниципальных ценных бумаг выступает администрация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, наделенная Уставом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правом на осуществление муниципальных заимствований.</w:t>
      </w:r>
    </w:p>
    <w:p w:rsidR="008D43CD" w:rsidRPr="00F85071" w:rsidRDefault="008D43CD" w:rsidP="00F85071">
      <w:pPr>
        <w:autoSpaceDE w:val="0"/>
        <w:spacing w:after="0" w:line="0" w:lineRule="atLeast"/>
        <w:ind w:firstLine="540"/>
        <w:jc w:val="both"/>
        <w:rPr>
          <w:rFonts w:ascii="Times New Roman" w:hAnsi="Times New Roman"/>
        </w:rPr>
      </w:pPr>
      <w:r w:rsidRPr="00F85071">
        <w:rPr>
          <w:rFonts w:ascii="Times New Roman" w:hAnsi="Times New Roman"/>
          <w:color w:val="000000"/>
          <w:sz w:val="28"/>
          <w:szCs w:val="28"/>
        </w:rPr>
        <w:t xml:space="preserve">7.3. В соответствии с Бюджетным Кодексом Российской Федерации решение об эмиссии выпуска муниципальных ценных бумаг принимается администрацией </w:t>
      </w:r>
      <w:r w:rsidR="000F2F71">
        <w:rPr>
          <w:rFonts w:ascii="Times New Roman" w:hAnsi="Times New Roman"/>
          <w:color w:val="000000"/>
          <w:sz w:val="28"/>
          <w:szCs w:val="28"/>
        </w:rPr>
        <w:t>Ахмат-Юртовск</w:t>
      </w:r>
      <w:r w:rsidR="00F85071" w:rsidRPr="00F85071">
        <w:rPr>
          <w:rFonts w:ascii="Times New Roman" w:hAnsi="Times New Roman"/>
          <w:color w:val="000000"/>
          <w:sz w:val="28"/>
          <w:szCs w:val="28"/>
        </w:rPr>
        <w:t>ого сельского поселения</w:t>
      </w:r>
      <w:r w:rsidRPr="00F85071">
        <w:rPr>
          <w:rFonts w:ascii="Times New Roman" w:hAnsi="Times New Roman"/>
          <w:color w:val="000000"/>
          <w:sz w:val="28"/>
          <w:szCs w:val="28"/>
        </w:rPr>
        <w:t xml:space="preserve"> в соответствии с генеральными условиями эмиссии и обращения муниципальных ценных бумаг, а также с условиями эмиссии и обращения муниципальных ценных бумаг данного вида.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7.4. Генеральные условия эмиссии и обращения муниципальных ценных бумаг,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также условия эмиссии и обращения муниципальных ценных бумаг данного вида</w:t>
      </w:r>
      <w:r>
        <w:rPr>
          <w:rFonts w:ascii="Times New Roman" w:hAnsi="Times New Roman" w:cs="Times New Roman"/>
          <w:color w:val="000000"/>
          <w:sz w:val="28"/>
        </w:rPr>
        <w:t xml:space="preserve"> утверждаются постановлением администрации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ого сельского поселения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F85071" w:rsidRDefault="00F85071" w:rsidP="00F85071">
      <w:pPr>
        <w:pStyle w:val="ConsPlusNormal"/>
        <w:widowControl/>
        <w:spacing w:after="0" w:line="0" w:lineRule="atLeast"/>
        <w:ind w:firstLine="540"/>
        <w:jc w:val="both"/>
      </w:pPr>
    </w:p>
    <w:p w:rsidR="008D43CD" w:rsidRDefault="008D43CD" w:rsidP="00F85071">
      <w:pPr>
        <w:pStyle w:val="ConsPlusNormal"/>
        <w:widowControl/>
        <w:spacing w:after="0" w:line="0" w:lineRule="atLeast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8. Привлечение бюджетных кредитов из других бюджетов бюджетной системы Российской Федерации.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8.1. Решение о привлечении бюджетных кредитов в валюте Российской Федерации из других бюджетов бюджетной системы Российской Федерации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принимается Главой администрации муниципального образования 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и осуществляется в соответствии с действующим законодательством. </w:t>
      </w:r>
    </w:p>
    <w:p w:rsidR="00F85071" w:rsidRDefault="00F85071" w:rsidP="00F85071">
      <w:pPr>
        <w:pStyle w:val="ConsPlusNormal"/>
        <w:widowControl/>
        <w:spacing w:after="0" w:line="0" w:lineRule="atLeast"/>
        <w:ind w:firstLine="540"/>
        <w:jc w:val="both"/>
      </w:pPr>
    </w:p>
    <w:p w:rsidR="008D43CD" w:rsidRDefault="008D43CD" w:rsidP="00F85071">
      <w:pPr>
        <w:pStyle w:val="ConsPlusNormal"/>
        <w:widowControl/>
        <w:spacing w:after="0" w:line="0" w:lineRule="atLeast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9. Муниципальные гарантии.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9.1. Муниципальной гарантией признается вид долгового  обязательства, в силу которого муниципальное 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 бюджета муниципального образования в соответствии </w:t>
      </w:r>
      <w:r>
        <w:rPr>
          <w:rFonts w:ascii="Times New Roman" w:hAnsi="Times New Roman" w:cs="Times New Roman"/>
          <w:color w:val="000000"/>
          <w:sz w:val="28"/>
        </w:rPr>
        <w:lastRenderedPageBreak/>
        <w:t xml:space="preserve">с условиями даваемого гарантом обязательства отвечать за исполнение третьим лицом (принципалом) его обязательств перед бенефициаром. 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9.2. Муниципальные гарантии от имени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предоставляются администрацией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ого сельского поселения</w:t>
      </w:r>
      <w:r>
        <w:rPr>
          <w:rFonts w:ascii="Times New Roman" w:hAnsi="Times New Roman" w:cs="Times New Roman"/>
          <w:color w:val="000000"/>
          <w:sz w:val="28"/>
        </w:rPr>
        <w:t xml:space="preserve"> в соответствии с утвержденным Положением о предоставлении и исполнении муниципальных гарантий муниципальным образованием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им</w:t>
      </w:r>
      <w:r>
        <w:rPr>
          <w:rFonts w:ascii="Times New Roman" w:hAnsi="Times New Roman" w:cs="Times New Roman"/>
          <w:color w:val="000000"/>
          <w:sz w:val="28"/>
        </w:rPr>
        <w:t xml:space="preserve"> сельским поселением.</w:t>
      </w:r>
    </w:p>
    <w:p w:rsidR="00F85071" w:rsidRDefault="00F85071" w:rsidP="00F85071">
      <w:pPr>
        <w:pStyle w:val="ConsPlusNormal"/>
        <w:widowControl/>
        <w:spacing w:after="0" w:line="0" w:lineRule="atLeast"/>
        <w:ind w:firstLine="540"/>
        <w:jc w:val="both"/>
      </w:pP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10. Реструктуризация муниципального долга.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10.1. Под реструктуризацией муниципального долга понимается основанное на соглашении изменение условий исполнения обязательств (погашения задолженности), связанное с предоставлением отсрочек, рассрочек исполнения обязательств, изменением объемов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обязательства.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10.2. Реструктуризация долга может быть осуществлена с частичным списанием (сокращением) суммы основного долга.</w:t>
      </w:r>
    </w:p>
    <w:p w:rsidR="00F85071" w:rsidRDefault="00F85071" w:rsidP="00F85071">
      <w:pPr>
        <w:pStyle w:val="ConsPlusNormal"/>
        <w:widowControl/>
        <w:spacing w:after="0" w:line="0" w:lineRule="atLeast"/>
        <w:ind w:firstLine="540"/>
        <w:jc w:val="both"/>
      </w:pP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b/>
          <w:color w:val="000000"/>
          <w:sz w:val="28"/>
        </w:rPr>
        <w:t>11. Управление муниципальным долгом.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11.1.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управлением муниципальным долгом понимается деятельность администрации </w:t>
      </w:r>
      <w:r w:rsidR="000F2F71">
        <w:rPr>
          <w:rFonts w:ascii="Times New Roman" w:hAnsi="Times New Roman" w:cs="Times New Roman"/>
          <w:color w:val="000000"/>
          <w:sz w:val="28"/>
          <w:szCs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направленная на обеспечение потребностей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  <w:szCs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  <w:szCs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11.2. Управление муниципальным долгом осуществляется администрацией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ого сельского поселения</w:t>
      </w:r>
      <w:r>
        <w:rPr>
          <w:rFonts w:ascii="Times New Roman" w:hAnsi="Times New Roman" w:cs="Times New Roman"/>
          <w:color w:val="000000"/>
          <w:sz w:val="28"/>
        </w:rPr>
        <w:t xml:space="preserve"> в соответствии с Уставом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F85071" w:rsidRDefault="00F85071" w:rsidP="00F85071">
      <w:pPr>
        <w:pStyle w:val="ConsPlusNormal"/>
        <w:widowControl/>
        <w:spacing w:after="0" w:line="0" w:lineRule="atLeast"/>
        <w:ind w:firstLine="540"/>
        <w:jc w:val="both"/>
      </w:pPr>
    </w:p>
    <w:p w:rsidR="008D43CD" w:rsidRDefault="008D43CD" w:rsidP="00F85071">
      <w:pPr>
        <w:pStyle w:val="ConsPlusNormal"/>
        <w:widowControl/>
        <w:spacing w:after="0" w:line="0" w:lineRule="atLeast"/>
        <w:jc w:val="both"/>
      </w:pPr>
      <w:r>
        <w:rPr>
          <w:rFonts w:ascii="Times New Roman" w:hAnsi="Times New Roman" w:cs="Times New Roman"/>
          <w:b/>
          <w:color w:val="000000"/>
          <w:sz w:val="28"/>
        </w:rPr>
        <w:t>12. Предельный объем муниципальных заимствований, объем муниципального внутреннего долга. Объем расходов на обслуживание муниципального долга.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12.1. </w:t>
      </w:r>
      <w:r>
        <w:rPr>
          <w:rFonts w:ascii="Times New Roman" w:hAnsi="Times New Roman" w:cs="Times New Roman"/>
          <w:color w:val="000000"/>
          <w:sz w:val="28"/>
          <w:szCs w:val="28"/>
        </w:rPr>
        <w:t>Под предельным объемом муниципальных заимствований на соответствующий финансовый год понимается совокупный объем привлечения средств в бюджет муниципального образования по программе муниципальных внутренних  заимствований на соответствующий финансовый год.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12.2.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привлекаемых средств в бюджет муниципального образования не должен превышать общую сумму средств, направляемых на финансирование дефицита бюджета, и объемов погашения долговых обязательств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  <w:szCs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  <w:szCs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утвержденных на соответствующий финансовый год решением 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бюджете, с учетом положений  Бюджетного кодекса Российской Федерации по оценке долговой устойчивости муниципального образования.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12.3. Решением о бюджете на очередной финансовый год и плановый период устанавливается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в валюте Российской Федерации.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12.4. Объем муниципального внутреннего долга не должен превышать утвержденный решением о бюджете на очередной финансовый год и плановый период общий объем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12.5.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расходов на обслуживание муниципального долга в очередном финансовом году (очередном финансовом году и плановом периоде), утвержденный решением о бюджете, по данным отчета об исполнении  бюджета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  <w:szCs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  <w:szCs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отчетный финансовый год не должен превышать 15 процентов объема расходов 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F85071" w:rsidRPr="00F85071" w:rsidRDefault="00F85071" w:rsidP="00F85071">
      <w:pPr>
        <w:pStyle w:val="ConsPlusNormal"/>
        <w:widowControl/>
        <w:spacing w:after="0" w:line="0" w:lineRule="atLeast"/>
        <w:ind w:firstLine="540"/>
        <w:jc w:val="both"/>
      </w:pP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b/>
          <w:color w:val="000000"/>
          <w:sz w:val="28"/>
        </w:rPr>
        <w:t>13. Превышение предельного размера муниципального внутреннего долга и объемов расходов на обслуживание муниципального внутреннего долга.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Если при исполнении бюджета муниципального образования 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нарушается хотя бы один из параметров, указанных в статье 12 настоящего Положения,  муниципальное образование 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не вправе принимать новые долговые обязательства, за исключением принятия соответствующих долговых обязательств в целях реструктуризации муниципального внутреннего долга.</w:t>
      </w:r>
    </w:p>
    <w:p w:rsidR="00F85071" w:rsidRPr="00F85071" w:rsidRDefault="00F85071" w:rsidP="00F85071">
      <w:pPr>
        <w:pStyle w:val="ConsPlusNormal"/>
        <w:widowControl/>
        <w:spacing w:after="0" w:line="0" w:lineRule="atLeast"/>
        <w:ind w:firstLine="540"/>
        <w:jc w:val="both"/>
      </w:pP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b/>
          <w:color w:val="000000"/>
          <w:sz w:val="28"/>
        </w:rPr>
        <w:t>14. Отражение в бюджете поступлений средств от заимствований, погашения муниципального внутреннего долга, возникшего из заимствований, и расходов на его обслуживание.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14.1. Поступления в бюджет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средств от заимствований  учитываются в источниках внутреннего финансирования дефицита бюджета муниципального образования путем увеличения объема источников внутреннего финансирования дефицита бюджета муниципального образования. 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14.2. Все расходы на обслуживание долговых обязател</w:t>
      </w:r>
      <w:r w:rsidR="008168F5">
        <w:rPr>
          <w:rFonts w:ascii="Times New Roman" w:hAnsi="Times New Roman" w:cs="Times New Roman"/>
          <w:color w:val="000000"/>
          <w:sz w:val="28"/>
        </w:rPr>
        <w:t>ьств муниципального образования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, включая дисконт (или разницу между ценой размещения и ценой погашения (выкупа) </w:t>
      </w:r>
      <w:r>
        <w:rPr>
          <w:rFonts w:ascii="Times New Roman" w:hAnsi="Times New Roman" w:cs="Times New Roman"/>
          <w:color w:val="000000"/>
          <w:sz w:val="28"/>
        </w:rPr>
        <w:lastRenderedPageBreak/>
        <w:t xml:space="preserve">по  муниципальным ценным бумагам) учитываются в бюджете, как расходы на обслуживание муниципального внутреннего долга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Поступления в бюджет от размещения муниципальных ценных бумаг в сумме, превышающей номинальную стоимость, поступления в бюджет, полученные в качестве накопленного купонного дохода, а также разница, возникшая в случае выкупа ценных бумаг по цене ниже цены размещения, относятся на уменьшение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расходов на обслуживание муниципального долга в текущем финансовом году.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        </w:t>
      </w:r>
      <w:r>
        <w:rPr>
          <w:rFonts w:ascii="Times New Roman" w:hAnsi="Times New Roman" w:cs="Times New Roman"/>
          <w:i/>
          <w:iCs/>
          <w:color w:val="000000"/>
          <w:sz w:val="28"/>
        </w:rPr>
        <w:tab/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14.3. Погашение основной  суммы муниципального внутреннего  долга, возникшего из муниципальных заимствований, учитывается в источниках внутреннего финансирования дефицита бюджета путем уменьшения объема источников внутреннего финансирования дефицита бюджета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F85071" w:rsidRDefault="00F85071" w:rsidP="00F85071">
      <w:pPr>
        <w:pStyle w:val="ConsPlusNormal"/>
        <w:widowControl/>
        <w:spacing w:after="0" w:line="0" w:lineRule="atLeast"/>
        <w:ind w:firstLine="540"/>
        <w:jc w:val="both"/>
      </w:pPr>
    </w:p>
    <w:p w:rsidR="008D43CD" w:rsidRDefault="008D43CD" w:rsidP="00F85071">
      <w:pPr>
        <w:pStyle w:val="ConsPlusNormal"/>
        <w:widowControl/>
        <w:spacing w:after="0" w:line="0" w:lineRule="atLeast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15. Система учета и регистрации долговых обязательств.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15.1. Учет и регистрация муниципальных долговых обязательств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осуществляется в муниципальной долговой книге муниципального образования. Ведение муниципальной долговой книги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осуществляется Финансовым управлением администрации </w:t>
      </w:r>
      <w:r w:rsidR="000F2F71">
        <w:rPr>
          <w:rFonts w:ascii="Times New Roman" w:hAnsi="Times New Roman" w:cs="Times New Roman"/>
          <w:color w:val="000000"/>
          <w:sz w:val="28"/>
        </w:rPr>
        <w:t>Курчалоевск</w:t>
      </w:r>
      <w:r w:rsidR="00F85071">
        <w:rPr>
          <w:rFonts w:ascii="Times New Roman" w:hAnsi="Times New Roman" w:cs="Times New Roman"/>
          <w:color w:val="000000"/>
          <w:sz w:val="28"/>
        </w:rPr>
        <w:t>ого муниципального района</w:t>
      </w:r>
      <w:r>
        <w:rPr>
          <w:rFonts w:ascii="Times New Roman" w:hAnsi="Times New Roman" w:cs="Times New Roman"/>
          <w:color w:val="000000"/>
          <w:sz w:val="28"/>
        </w:rPr>
        <w:t xml:space="preserve"> в соответствии с постановлением администрации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о порядке ведения муниципальной долговой книги.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15.2. Информация о долговых обязательствах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15.3. В муниципальную долговую книгу вносятся сведения:</w:t>
      </w:r>
    </w:p>
    <w:p w:rsidR="008D43CD" w:rsidRDefault="008D43CD" w:rsidP="00F85071">
      <w:pPr>
        <w:pStyle w:val="ConsPlusNormal"/>
        <w:widowControl/>
        <w:numPr>
          <w:ilvl w:val="0"/>
          <w:numId w:val="25"/>
        </w:numPr>
        <w:autoSpaceDE w:val="0"/>
        <w:spacing w:after="0" w:line="0" w:lineRule="atLeast"/>
        <w:jc w:val="both"/>
      </w:pPr>
      <w:r>
        <w:rPr>
          <w:rFonts w:ascii="Times New Roman" w:hAnsi="Times New Roman" w:cs="Times New Roman"/>
          <w:color w:val="000000"/>
          <w:sz w:val="28"/>
        </w:rPr>
        <w:t>об объеме долговых обязательств муниципального образования по видам этих обязательств;</w:t>
      </w:r>
    </w:p>
    <w:p w:rsidR="008D43CD" w:rsidRDefault="008D43CD" w:rsidP="00F85071">
      <w:pPr>
        <w:pStyle w:val="ConsPlusNormal"/>
        <w:widowControl/>
        <w:numPr>
          <w:ilvl w:val="0"/>
          <w:numId w:val="25"/>
        </w:numPr>
        <w:autoSpaceDE w:val="0"/>
        <w:spacing w:after="0" w:line="0" w:lineRule="atLeast"/>
        <w:jc w:val="both"/>
      </w:pPr>
      <w:r>
        <w:rPr>
          <w:rFonts w:ascii="Times New Roman" w:hAnsi="Times New Roman" w:cs="Times New Roman"/>
          <w:color w:val="000000"/>
          <w:sz w:val="28"/>
        </w:rPr>
        <w:t>о дате их возникновения и исполнения (прекращения по иным основаниям) полностью или частично;</w:t>
      </w:r>
    </w:p>
    <w:p w:rsidR="008D43CD" w:rsidRDefault="008D43CD" w:rsidP="00F85071">
      <w:pPr>
        <w:pStyle w:val="ConsPlusNormal"/>
        <w:widowControl/>
        <w:numPr>
          <w:ilvl w:val="0"/>
          <w:numId w:val="25"/>
        </w:numPr>
        <w:autoSpaceDE w:val="0"/>
        <w:spacing w:after="0" w:line="0" w:lineRule="atLeast"/>
        <w:jc w:val="both"/>
      </w:pPr>
      <w:r>
        <w:rPr>
          <w:rFonts w:ascii="Times New Roman" w:hAnsi="Times New Roman" w:cs="Times New Roman"/>
          <w:color w:val="000000"/>
          <w:sz w:val="28"/>
        </w:rPr>
        <w:t>формах обеспечения обязательств;</w:t>
      </w:r>
    </w:p>
    <w:p w:rsidR="008D43CD" w:rsidRDefault="008D43CD" w:rsidP="00F85071">
      <w:pPr>
        <w:pStyle w:val="ConsPlusNormal"/>
        <w:widowControl/>
        <w:numPr>
          <w:ilvl w:val="0"/>
          <w:numId w:val="25"/>
        </w:numPr>
        <w:autoSpaceDE w:val="0"/>
        <w:spacing w:after="0" w:line="0" w:lineRule="atLeast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иная информация, состав которой, порядок и срок ее внесения в муниципальную долговую книгу устанавливаются администрацией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8D43CD" w:rsidRDefault="008D43CD" w:rsidP="00F85071">
      <w:pPr>
        <w:pStyle w:val="ConsPlusNormal"/>
        <w:widowControl/>
        <w:spacing w:after="0" w:line="0" w:lineRule="atLeast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Учет долговых обязательств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в муниципальной долговой книге осуществляется в валюте долга, в которой определено денежное обязательство при его возникновении, исходя из установленного Бюджетным кодексом Российской Федерации определения внутреннего долга.</w:t>
      </w:r>
    </w:p>
    <w:p w:rsidR="008D43CD" w:rsidRDefault="00F85071" w:rsidP="00F85071">
      <w:pPr>
        <w:pStyle w:val="ConsPlusNormal"/>
        <w:widowControl/>
        <w:spacing w:after="0" w:line="0" w:lineRule="atLeast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         </w:t>
      </w:r>
      <w:r w:rsidR="008D43CD">
        <w:rPr>
          <w:rFonts w:ascii="Times New Roman" w:hAnsi="Times New Roman" w:cs="Times New Roman"/>
          <w:color w:val="000000"/>
          <w:sz w:val="28"/>
        </w:rPr>
        <w:t>В муниципальной долговой книге муниципального образования</w:t>
      </w:r>
      <w:r>
        <w:rPr>
          <w:rFonts w:ascii="Times New Roman" w:hAnsi="Times New Roman" w:cs="Times New Roman"/>
          <w:color w:val="000000"/>
          <w:sz w:val="28"/>
        </w:rPr>
        <w:t>,</w:t>
      </w:r>
      <w:r w:rsidR="008D43CD">
        <w:rPr>
          <w:rFonts w:ascii="Times New Roman" w:hAnsi="Times New Roman" w:cs="Times New Roman"/>
          <w:color w:val="000000"/>
          <w:sz w:val="28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15.4. Информация, внесенная в муниципальную долговую книгу, подлежит обязательной передаче в департамент финансов, бюджетной и налоговой политики администрации </w:t>
      </w:r>
      <w:r w:rsidR="00F85071">
        <w:rPr>
          <w:rFonts w:ascii="Times New Roman" w:hAnsi="Times New Roman" w:cs="Times New Roman"/>
          <w:color w:val="000000"/>
          <w:sz w:val="28"/>
        </w:rPr>
        <w:t>Чеченской Республики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8D43CD" w:rsidRDefault="00F85071" w:rsidP="00F85071">
      <w:pPr>
        <w:pStyle w:val="ConsPlusNormal"/>
        <w:spacing w:after="0" w:line="0" w:lineRule="atLeast"/>
      </w:pPr>
      <w:r>
        <w:t xml:space="preserve"> </w:t>
      </w:r>
    </w:p>
    <w:p w:rsidR="008D43CD" w:rsidRDefault="008D43CD" w:rsidP="00F85071">
      <w:pPr>
        <w:pStyle w:val="ConsPlusTitle"/>
        <w:spacing w:line="0" w:lineRule="atLeast"/>
        <w:jc w:val="center"/>
      </w:pPr>
    </w:p>
    <w:p w:rsidR="000A1FFC" w:rsidRPr="008D43CD" w:rsidRDefault="000A1FFC" w:rsidP="00F8507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sectPr w:rsidR="000A1FFC" w:rsidRPr="008D43CD" w:rsidSect="008D43C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041" w:rsidRDefault="00E52041" w:rsidP="009728F6">
      <w:pPr>
        <w:spacing w:after="0" w:line="240" w:lineRule="auto"/>
      </w:pPr>
      <w:r>
        <w:separator/>
      </w:r>
    </w:p>
  </w:endnote>
  <w:endnote w:type="continuationSeparator" w:id="1">
    <w:p w:rsidR="00E52041" w:rsidRDefault="00E52041" w:rsidP="0097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9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041" w:rsidRDefault="00E52041" w:rsidP="009728F6">
      <w:pPr>
        <w:spacing w:after="0" w:line="240" w:lineRule="auto"/>
      </w:pPr>
      <w:r>
        <w:separator/>
      </w:r>
    </w:p>
  </w:footnote>
  <w:footnote w:type="continuationSeparator" w:id="1">
    <w:p w:rsidR="00E52041" w:rsidRDefault="00E52041" w:rsidP="00972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000000"/>
        <w:sz w:val="28"/>
      </w:rPr>
    </w:lvl>
  </w:abstractNum>
  <w:abstractNum w:abstractNumId="1">
    <w:nsid w:val="00000005"/>
    <w:multiLevelType w:val="multilevel"/>
    <w:tmpl w:val="523E9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19"/>
    <w:multiLevelType w:val="multilevel"/>
    <w:tmpl w:val="00000018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17670145"/>
    <w:multiLevelType w:val="hybridMultilevel"/>
    <w:tmpl w:val="E228B274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A874FB"/>
    <w:multiLevelType w:val="hybridMultilevel"/>
    <w:tmpl w:val="845AE7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83F05"/>
    <w:multiLevelType w:val="hybridMultilevel"/>
    <w:tmpl w:val="EE26EF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32113F"/>
    <w:multiLevelType w:val="hybridMultilevel"/>
    <w:tmpl w:val="BC14D14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4993869"/>
    <w:multiLevelType w:val="hybridMultilevel"/>
    <w:tmpl w:val="44CCDA5E"/>
    <w:lvl w:ilvl="0" w:tplc="F9B8A14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84B582B"/>
    <w:multiLevelType w:val="hybridMultilevel"/>
    <w:tmpl w:val="9F24B4C6"/>
    <w:lvl w:ilvl="0" w:tplc="BFC0A728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FED2D19"/>
    <w:multiLevelType w:val="hybridMultilevel"/>
    <w:tmpl w:val="AFCCCF72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705CEC"/>
    <w:multiLevelType w:val="hybridMultilevel"/>
    <w:tmpl w:val="0E8424A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2C0415"/>
    <w:multiLevelType w:val="hybridMultilevel"/>
    <w:tmpl w:val="8526A9C6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17535E"/>
    <w:multiLevelType w:val="hybridMultilevel"/>
    <w:tmpl w:val="F3BE67F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BF556C"/>
    <w:multiLevelType w:val="hybridMultilevel"/>
    <w:tmpl w:val="9E1AF3E4"/>
    <w:lvl w:ilvl="0" w:tplc="2C4E364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EF36C2"/>
    <w:multiLevelType w:val="hybridMultilevel"/>
    <w:tmpl w:val="C8C85E10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3B1338"/>
    <w:multiLevelType w:val="hybridMultilevel"/>
    <w:tmpl w:val="EE167A4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68FB237D"/>
    <w:multiLevelType w:val="hybridMultilevel"/>
    <w:tmpl w:val="5F6C1F20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552909"/>
    <w:multiLevelType w:val="hybridMultilevel"/>
    <w:tmpl w:val="F9E0BB96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1F4D09"/>
    <w:multiLevelType w:val="hybridMultilevel"/>
    <w:tmpl w:val="E0221552"/>
    <w:lvl w:ilvl="0" w:tplc="08981A0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AC7004B"/>
    <w:multiLevelType w:val="hybridMultilevel"/>
    <w:tmpl w:val="E0D6138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C8311A1"/>
    <w:multiLevelType w:val="hybridMultilevel"/>
    <w:tmpl w:val="388EFAC2"/>
    <w:lvl w:ilvl="0" w:tplc="FAE01FA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24"/>
  </w:num>
  <w:num w:numId="3">
    <w:abstractNumId w:val="13"/>
  </w:num>
  <w:num w:numId="4">
    <w:abstractNumId w:val="20"/>
  </w:num>
  <w:num w:numId="5">
    <w:abstractNumId w:val="14"/>
  </w:num>
  <w:num w:numId="6">
    <w:abstractNumId w:val="23"/>
  </w:num>
  <w:num w:numId="7">
    <w:abstractNumId w:val="5"/>
  </w:num>
  <w:num w:numId="8">
    <w:abstractNumId w:val="11"/>
  </w:num>
  <w:num w:numId="9">
    <w:abstractNumId w:val="18"/>
  </w:num>
  <w:num w:numId="10">
    <w:abstractNumId w:val="12"/>
  </w:num>
  <w:num w:numId="11">
    <w:abstractNumId w:val="21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22"/>
  </w:num>
  <w:num w:numId="19">
    <w:abstractNumId w:val="16"/>
  </w:num>
  <w:num w:numId="20">
    <w:abstractNumId w:val="10"/>
  </w:num>
  <w:num w:numId="21">
    <w:abstractNumId w:val="19"/>
  </w:num>
  <w:num w:numId="22">
    <w:abstractNumId w:val="15"/>
  </w:num>
  <w:num w:numId="23">
    <w:abstractNumId w:val="17"/>
  </w:num>
  <w:num w:numId="24">
    <w:abstractNumId w:val="6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D10"/>
    <w:rsid w:val="00007F8A"/>
    <w:rsid w:val="00017E1C"/>
    <w:rsid w:val="00025248"/>
    <w:rsid w:val="000453F4"/>
    <w:rsid w:val="0006184C"/>
    <w:rsid w:val="00092FF6"/>
    <w:rsid w:val="000A1FFC"/>
    <w:rsid w:val="000A6F9A"/>
    <w:rsid w:val="000D1C97"/>
    <w:rsid w:val="000F203D"/>
    <w:rsid w:val="000F2F71"/>
    <w:rsid w:val="00106180"/>
    <w:rsid w:val="00125A36"/>
    <w:rsid w:val="00132E6A"/>
    <w:rsid w:val="0013578A"/>
    <w:rsid w:val="00176E58"/>
    <w:rsid w:val="00177700"/>
    <w:rsid w:val="00180A4C"/>
    <w:rsid w:val="00186D39"/>
    <w:rsid w:val="001914A4"/>
    <w:rsid w:val="001A75EA"/>
    <w:rsid w:val="001F09EC"/>
    <w:rsid w:val="00206BBC"/>
    <w:rsid w:val="00245AEB"/>
    <w:rsid w:val="00265C59"/>
    <w:rsid w:val="00270B0B"/>
    <w:rsid w:val="002C4922"/>
    <w:rsid w:val="002D3CDE"/>
    <w:rsid w:val="002E5D0A"/>
    <w:rsid w:val="00303BE9"/>
    <w:rsid w:val="003254EC"/>
    <w:rsid w:val="00325AE5"/>
    <w:rsid w:val="00327969"/>
    <w:rsid w:val="00333B75"/>
    <w:rsid w:val="00343CD2"/>
    <w:rsid w:val="00350588"/>
    <w:rsid w:val="00350C3D"/>
    <w:rsid w:val="00361002"/>
    <w:rsid w:val="00364886"/>
    <w:rsid w:val="00375B14"/>
    <w:rsid w:val="00375D9C"/>
    <w:rsid w:val="003B455E"/>
    <w:rsid w:val="00454155"/>
    <w:rsid w:val="004568FF"/>
    <w:rsid w:val="00461E27"/>
    <w:rsid w:val="00464658"/>
    <w:rsid w:val="004726D3"/>
    <w:rsid w:val="00473341"/>
    <w:rsid w:val="004752C4"/>
    <w:rsid w:val="0049136C"/>
    <w:rsid w:val="00495A5F"/>
    <w:rsid w:val="004B392E"/>
    <w:rsid w:val="004B4335"/>
    <w:rsid w:val="004C24E0"/>
    <w:rsid w:val="004D5928"/>
    <w:rsid w:val="004E5BA6"/>
    <w:rsid w:val="004F2863"/>
    <w:rsid w:val="004F3B05"/>
    <w:rsid w:val="004F719D"/>
    <w:rsid w:val="005065ED"/>
    <w:rsid w:val="0051710C"/>
    <w:rsid w:val="005215EE"/>
    <w:rsid w:val="00525ED2"/>
    <w:rsid w:val="0052743F"/>
    <w:rsid w:val="005303DD"/>
    <w:rsid w:val="00564EC0"/>
    <w:rsid w:val="00580B78"/>
    <w:rsid w:val="00580E9D"/>
    <w:rsid w:val="00587F87"/>
    <w:rsid w:val="00591A9E"/>
    <w:rsid w:val="005933C0"/>
    <w:rsid w:val="00594079"/>
    <w:rsid w:val="005B6AA1"/>
    <w:rsid w:val="005F1358"/>
    <w:rsid w:val="005F1A3E"/>
    <w:rsid w:val="00605CCA"/>
    <w:rsid w:val="00651208"/>
    <w:rsid w:val="0066109D"/>
    <w:rsid w:val="0066160A"/>
    <w:rsid w:val="00663697"/>
    <w:rsid w:val="00673A97"/>
    <w:rsid w:val="00675548"/>
    <w:rsid w:val="00685E54"/>
    <w:rsid w:val="0069520E"/>
    <w:rsid w:val="006B4F12"/>
    <w:rsid w:val="006C321C"/>
    <w:rsid w:val="006C4A2B"/>
    <w:rsid w:val="007105FA"/>
    <w:rsid w:val="007179BE"/>
    <w:rsid w:val="007254C5"/>
    <w:rsid w:val="007529D5"/>
    <w:rsid w:val="0075710E"/>
    <w:rsid w:val="00763040"/>
    <w:rsid w:val="007708DC"/>
    <w:rsid w:val="00772190"/>
    <w:rsid w:val="00773F27"/>
    <w:rsid w:val="007B6B04"/>
    <w:rsid w:val="007D4DFE"/>
    <w:rsid w:val="008049E3"/>
    <w:rsid w:val="008168F5"/>
    <w:rsid w:val="0082106E"/>
    <w:rsid w:val="00857AE6"/>
    <w:rsid w:val="00877DC8"/>
    <w:rsid w:val="0088246E"/>
    <w:rsid w:val="00884C1E"/>
    <w:rsid w:val="008A26B2"/>
    <w:rsid w:val="008D28F3"/>
    <w:rsid w:val="008D43CD"/>
    <w:rsid w:val="008D702E"/>
    <w:rsid w:val="008D7D1E"/>
    <w:rsid w:val="009026E2"/>
    <w:rsid w:val="0091756B"/>
    <w:rsid w:val="00921E55"/>
    <w:rsid w:val="00934EEF"/>
    <w:rsid w:val="0094389A"/>
    <w:rsid w:val="009728F6"/>
    <w:rsid w:val="009773DA"/>
    <w:rsid w:val="00980644"/>
    <w:rsid w:val="009975EC"/>
    <w:rsid w:val="009A574A"/>
    <w:rsid w:val="009B5C08"/>
    <w:rsid w:val="009C0691"/>
    <w:rsid w:val="009C581F"/>
    <w:rsid w:val="009D6193"/>
    <w:rsid w:val="009E07A1"/>
    <w:rsid w:val="009E7310"/>
    <w:rsid w:val="00A00570"/>
    <w:rsid w:val="00A233FA"/>
    <w:rsid w:val="00A26EB6"/>
    <w:rsid w:val="00A509E9"/>
    <w:rsid w:val="00A53EC3"/>
    <w:rsid w:val="00A54E0B"/>
    <w:rsid w:val="00A60012"/>
    <w:rsid w:val="00A6486D"/>
    <w:rsid w:val="00A815C0"/>
    <w:rsid w:val="00A93040"/>
    <w:rsid w:val="00AA5FB8"/>
    <w:rsid w:val="00AB6E91"/>
    <w:rsid w:val="00AB7BAC"/>
    <w:rsid w:val="00AC5D43"/>
    <w:rsid w:val="00B0146F"/>
    <w:rsid w:val="00B37E7D"/>
    <w:rsid w:val="00B423DB"/>
    <w:rsid w:val="00B71CAF"/>
    <w:rsid w:val="00BA33F7"/>
    <w:rsid w:val="00BA60C1"/>
    <w:rsid w:val="00BA6E0F"/>
    <w:rsid w:val="00BB6A8E"/>
    <w:rsid w:val="00BD4921"/>
    <w:rsid w:val="00BE14CD"/>
    <w:rsid w:val="00BE23F5"/>
    <w:rsid w:val="00C10461"/>
    <w:rsid w:val="00C25E43"/>
    <w:rsid w:val="00C275B7"/>
    <w:rsid w:val="00C47380"/>
    <w:rsid w:val="00C50CA2"/>
    <w:rsid w:val="00C575DD"/>
    <w:rsid w:val="00C64915"/>
    <w:rsid w:val="00C835F6"/>
    <w:rsid w:val="00C851F8"/>
    <w:rsid w:val="00CC713A"/>
    <w:rsid w:val="00CE12E5"/>
    <w:rsid w:val="00D007C4"/>
    <w:rsid w:val="00D03903"/>
    <w:rsid w:val="00D16D6E"/>
    <w:rsid w:val="00D33974"/>
    <w:rsid w:val="00D4400E"/>
    <w:rsid w:val="00D468D2"/>
    <w:rsid w:val="00D93ACA"/>
    <w:rsid w:val="00DD358A"/>
    <w:rsid w:val="00DE3987"/>
    <w:rsid w:val="00E00CC1"/>
    <w:rsid w:val="00E01EA1"/>
    <w:rsid w:val="00E038F1"/>
    <w:rsid w:val="00E10D32"/>
    <w:rsid w:val="00E174C4"/>
    <w:rsid w:val="00E22DBA"/>
    <w:rsid w:val="00E35392"/>
    <w:rsid w:val="00E51326"/>
    <w:rsid w:val="00E52041"/>
    <w:rsid w:val="00E637DD"/>
    <w:rsid w:val="00E77B1E"/>
    <w:rsid w:val="00E77D7E"/>
    <w:rsid w:val="00E90F83"/>
    <w:rsid w:val="00EC405B"/>
    <w:rsid w:val="00EC6B1E"/>
    <w:rsid w:val="00ED15D8"/>
    <w:rsid w:val="00ED4897"/>
    <w:rsid w:val="00EE4B18"/>
    <w:rsid w:val="00EF429D"/>
    <w:rsid w:val="00F00BD9"/>
    <w:rsid w:val="00F16737"/>
    <w:rsid w:val="00F21159"/>
    <w:rsid w:val="00F27082"/>
    <w:rsid w:val="00F323AE"/>
    <w:rsid w:val="00F329BA"/>
    <w:rsid w:val="00F332D5"/>
    <w:rsid w:val="00F52ABF"/>
    <w:rsid w:val="00F54D81"/>
    <w:rsid w:val="00F569E1"/>
    <w:rsid w:val="00F62A5B"/>
    <w:rsid w:val="00F85071"/>
    <w:rsid w:val="00F964C2"/>
    <w:rsid w:val="00F97CA7"/>
    <w:rsid w:val="00FA6D10"/>
    <w:rsid w:val="00FB494A"/>
    <w:rsid w:val="00FC22D1"/>
    <w:rsid w:val="00FD4811"/>
    <w:rsid w:val="00FD49BC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940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E2"/>
    <w:pPr>
      <w:ind w:left="720"/>
      <w:contextualSpacing/>
    </w:pPr>
  </w:style>
  <w:style w:type="paragraph" w:styleId="a4">
    <w:name w:val="No Spacing"/>
    <w:link w:val="a5"/>
    <w:uiPriority w:val="1"/>
    <w:qFormat/>
    <w:rsid w:val="00AB6E9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9407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97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8F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7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28F6"/>
    <w:rPr>
      <w:sz w:val="22"/>
      <w:szCs w:val="22"/>
      <w:lang w:eastAsia="en-US"/>
    </w:rPr>
  </w:style>
  <w:style w:type="character" w:customStyle="1" w:styleId="aa">
    <w:name w:val="Цветовое выделение"/>
    <w:uiPriority w:val="99"/>
    <w:rsid w:val="006B4F12"/>
    <w:rPr>
      <w:b/>
      <w:color w:val="000080"/>
    </w:rPr>
  </w:style>
  <w:style w:type="character" w:customStyle="1" w:styleId="ab">
    <w:name w:val="Гипертекстовая ссылка"/>
    <w:uiPriority w:val="99"/>
    <w:rsid w:val="006B4F12"/>
    <w:rPr>
      <w:b/>
      <w:color w:val="008000"/>
    </w:rPr>
  </w:style>
  <w:style w:type="paragraph" w:customStyle="1" w:styleId="ac">
    <w:name w:val="Таблицы (моноширинный)"/>
    <w:basedOn w:val="a"/>
    <w:next w:val="a"/>
    <w:uiPriority w:val="99"/>
    <w:rsid w:val="006B4F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D03903"/>
    <w:pPr>
      <w:widowControl w:val="0"/>
      <w:suppressAutoHyphens/>
      <w:spacing w:after="160" w:line="252" w:lineRule="auto"/>
    </w:pPr>
    <w:rPr>
      <w:rFonts w:eastAsia="Lucida Sans Unicode" w:cs="font239"/>
      <w:kern w:val="1"/>
      <w:sz w:val="22"/>
      <w:szCs w:val="22"/>
      <w:lang w:eastAsia="ar-SA"/>
    </w:rPr>
  </w:style>
  <w:style w:type="paragraph" w:styleId="ad">
    <w:name w:val="Normal (Web)"/>
    <w:basedOn w:val="a"/>
    <w:uiPriority w:val="99"/>
    <w:unhideWhenUsed/>
    <w:rsid w:val="00495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70B0B"/>
    <w:rPr>
      <w:b/>
      <w:bCs/>
    </w:rPr>
  </w:style>
  <w:style w:type="table" w:styleId="af">
    <w:name w:val="Table Grid"/>
    <w:basedOn w:val="a1"/>
    <w:uiPriority w:val="59"/>
    <w:rsid w:val="000A1F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D43CD"/>
    <w:pPr>
      <w:widowControl w:val="0"/>
      <w:suppressAutoHyphens/>
      <w:autoSpaceDE w:val="0"/>
    </w:pPr>
    <w:rPr>
      <w:rFonts w:ascii="Arial" w:eastAsia="Times New Roman" w:hAnsi="Arial" w:cs="Arial"/>
      <w:b/>
      <w:bCs/>
      <w:kern w:val="2"/>
      <w:lang w:eastAsia="zh-CN"/>
    </w:rPr>
  </w:style>
  <w:style w:type="paragraph" w:customStyle="1" w:styleId="tekstob">
    <w:name w:val="tekstob"/>
    <w:basedOn w:val="a"/>
    <w:rsid w:val="008D43C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F2F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0F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2F71"/>
    <w:rPr>
      <w:rFonts w:ascii="Tahoma" w:hAnsi="Tahoma" w:cs="Tahoma"/>
      <w:sz w:val="16"/>
      <w:szCs w:val="16"/>
      <w:lang w:eastAsia="en-US"/>
    </w:rPr>
  </w:style>
  <w:style w:type="character" w:styleId="af2">
    <w:name w:val="Hyperlink"/>
    <w:uiPriority w:val="99"/>
    <w:unhideWhenUsed/>
    <w:rsid w:val="00FC22D1"/>
    <w:rPr>
      <w:color w:val="0563C1"/>
      <w:u w:val="single"/>
    </w:rPr>
  </w:style>
  <w:style w:type="character" w:customStyle="1" w:styleId="a5">
    <w:name w:val="Без интервала Знак"/>
    <w:link w:val="a4"/>
    <w:uiPriority w:val="1"/>
    <w:rsid w:val="00FC22D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khmat-yurtch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7;&#1059;&#1051;&#1040;&#1049;%20-&#1054;&#1041;%20&#1048;&#1057;&#1055;&#1054;&#1051;&#1053;&#1070;%20&#1041;&#1070;&#1044;&#1046;&#1045;&#1058;&#1040;-28.02.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4378-2FFD-43C2-8515-CE126CBF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ЗУЛАЙ -ОБ ИСПОЛНЮ БЮДЖЕТА-28.02.12.dot</Template>
  <TotalTime>3</TotalTime>
  <Pages>9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</cp:lastModifiedBy>
  <cp:revision>5</cp:revision>
  <cp:lastPrinted>2022-02-17T12:59:00Z</cp:lastPrinted>
  <dcterms:created xsi:type="dcterms:W3CDTF">2022-03-02T15:59:00Z</dcterms:created>
  <dcterms:modified xsi:type="dcterms:W3CDTF">2022-03-03T14:43:00Z</dcterms:modified>
</cp:coreProperties>
</file>